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hAnsi="华文中宋" w:eastAsia="华文中宋"/>
          <w:color w:val="FF0000"/>
          <w:sz w:val="52"/>
          <w:szCs w:val="52"/>
        </w:rPr>
      </w:pPr>
      <w:r>
        <w:rPr>
          <w:rFonts w:hint="eastAsia" w:ascii="华文中宋" w:hAnsi="华文中宋" w:eastAsia="华文中宋"/>
          <w:color w:val="FF0000"/>
          <w:sz w:val="52"/>
          <w:szCs w:val="52"/>
        </w:rPr>
        <w:t>郑</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州</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航</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院</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精</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神</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文</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明</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建</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设</w:t>
      </w:r>
    </w:p>
    <w:p>
      <w:pPr>
        <w:jc w:val="center"/>
      </w:pPr>
    </w:p>
    <w:p>
      <w:pPr>
        <w:jc w:val="center"/>
        <w:rPr>
          <w:rFonts w:ascii="华文中宋" w:hAnsi="华文中宋" w:eastAsia="华文中宋"/>
          <w:color w:val="FF0000"/>
          <w:sz w:val="140"/>
          <w:szCs w:val="140"/>
        </w:rPr>
      </w:pPr>
      <w:r>
        <w:rPr>
          <w:rFonts w:hint="eastAsia" w:ascii="华文中宋" w:hAnsi="华文中宋" w:eastAsia="华文中宋"/>
          <w:color w:val="FF0000"/>
          <w:sz w:val="140"/>
          <w:szCs w:val="140"/>
        </w:rPr>
        <w:t>简</w:t>
      </w:r>
      <w:r>
        <w:rPr>
          <w:rFonts w:ascii="华文中宋" w:hAnsi="华文中宋" w:eastAsia="华文中宋"/>
          <w:color w:val="FF0000"/>
          <w:sz w:val="140"/>
          <w:szCs w:val="140"/>
        </w:rPr>
        <w:t xml:space="preserve">  </w:t>
      </w:r>
      <w:r>
        <w:rPr>
          <w:rFonts w:hint="eastAsia" w:ascii="华文中宋" w:hAnsi="华文中宋" w:eastAsia="华文中宋"/>
          <w:color w:val="FF0000"/>
          <w:sz w:val="140"/>
          <w:szCs w:val="140"/>
        </w:rPr>
        <w:t>报</w:t>
      </w:r>
    </w:p>
    <w:p>
      <w:pPr>
        <w:jc w:val="center"/>
        <w:rPr>
          <w:rFonts w:ascii="黑体" w:hAnsi="黑体" w:eastAsia="黑体"/>
          <w:b/>
          <w:sz w:val="28"/>
          <w:szCs w:val="28"/>
        </w:rPr>
      </w:pPr>
      <w:r>
        <w:rPr>
          <w:rFonts w:hint="eastAsia" w:ascii="黑体" w:hAnsi="黑体" w:eastAsia="黑体"/>
          <w:b/>
          <w:sz w:val="28"/>
          <w:szCs w:val="28"/>
        </w:rPr>
        <w:t>（第</w:t>
      </w:r>
      <w:r>
        <w:rPr>
          <w:rFonts w:hint="eastAsia" w:ascii="黑体" w:hAnsi="黑体" w:eastAsia="黑体"/>
          <w:b/>
          <w:sz w:val="28"/>
          <w:szCs w:val="28"/>
          <w:lang w:val="en-US" w:eastAsia="zh-CN"/>
        </w:rPr>
        <w:t>5</w:t>
      </w:r>
      <w:r>
        <w:rPr>
          <w:rFonts w:hint="eastAsia" w:ascii="黑体" w:hAnsi="黑体" w:eastAsia="黑体"/>
          <w:b/>
          <w:sz w:val="28"/>
          <w:szCs w:val="28"/>
        </w:rPr>
        <w:t>期）</w:t>
      </w:r>
    </w:p>
    <w:p>
      <w:pPr/>
      <w:r>
        <w:t xml:space="preserve"> </w:t>
      </w:r>
    </w:p>
    <w:p>
      <w:pPr>
        <w:rPr>
          <w:rFonts w:ascii="华文中宋" w:hAnsi="华文中宋" w:eastAsia="华文中宋"/>
          <w:sz w:val="32"/>
          <w:szCs w:val="32"/>
        </w:rPr>
      </w:pPr>
      <w:r>
        <w:rPr>
          <w:rFonts w:hint="eastAsia" w:ascii="华文中宋" w:hAnsi="华文中宋" w:eastAsia="华文中宋"/>
          <w:sz w:val="32"/>
          <w:szCs w:val="32"/>
        </w:rPr>
        <w:t>郑航文明办</w:t>
      </w:r>
      <w:r>
        <w:rPr>
          <w:rFonts w:ascii="华文中宋" w:hAnsi="华文中宋" w:eastAsia="华文中宋"/>
          <w:sz w:val="32"/>
          <w:szCs w:val="32"/>
        </w:rPr>
        <w:t xml:space="preserve">                        201</w:t>
      </w:r>
      <w:r>
        <w:rPr>
          <w:rFonts w:hint="eastAsia" w:ascii="华文中宋" w:hAnsi="华文中宋" w:eastAsia="华文中宋"/>
          <w:sz w:val="32"/>
          <w:szCs w:val="32"/>
          <w:lang w:val="en-US" w:eastAsia="zh-CN"/>
        </w:rPr>
        <w:t>6</w:t>
      </w:r>
      <w:r>
        <w:rPr>
          <w:rFonts w:hint="eastAsia" w:ascii="华文中宋" w:hAnsi="华文中宋" w:eastAsia="华文中宋"/>
          <w:sz w:val="32"/>
          <w:szCs w:val="32"/>
        </w:rPr>
        <w:t>年</w:t>
      </w:r>
      <w:r>
        <w:rPr>
          <w:rFonts w:hint="eastAsia" w:ascii="华文中宋" w:hAnsi="华文中宋" w:eastAsia="华文中宋"/>
          <w:sz w:val="32"/>
          <w:szCs w:val="32"/>
          <w:lang w:val="en-US" w:eastAsia="zh-CN"/>
        </w:rPr>
        <w:t>4</w:t>
      </w:r>
      <w:r>
        <w:rPr>
          <w:rFonts w:hint="eastAsia" w:ascii="华文中宋" w:hAnsi="华文中宋" w:eastAsia="华文中宋"/>
          <w:sz w:val="32"/>
          <w:szCs w:val="32"/>
        </w:rPr>
        <w:t>月</w:t>
      </w:r>
      <w:r>
        <w:rPr>
          <w:rFonts w:hint="eastAsia" w:ascii="华文中宋" w:hAnsi="华文中宋" w:eastAsia="华文中宋"/>
          <w:sz w:val="32"/>
          <w:szCs w:val="32"/>
          <w:lang w:val="en-US" w:eastAsia="zh-CN"/>
        </w:rPr>
        <w:t>30</w:t>
      </w:r>
      <w:r>
        <w:rPr>
          <w:rFonts w:hint="eastAsia" w:ascii="华文中宋" w:hAnsi="华文中宋" w:eastAsia="华文中宋"/>
          <w:sz w:val="32"/>
          <w:szCs w:val="32"/>
        </w:rPr>
        <w:t>日</w:t>
      </w:r>
    </w:p>
    <w:p>
      <w:pPr>
        <w:pStyle w:val="6"/>
        <w:ind w:firstLineChars="0"/>
        <w:rPr>
          <w:rFonts w:ascii="华文中宋" w:hAnsi="华文中宋" w:eastAsia="华文中宋"/>
          <w:color w:val="FF0000"/>
          <w:sz w:val="32"/>
          <w:szCs w:val="32"/>
        </w:rPr>
      </w:pPr>
      <w:r>
        <w:rPr>
          <w:szCs w:val="22"/>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98425</wp:posOffset>
                </wp:positionV>
                <wp:extent cx="5551805" cy="635"/>
                <wp:effectExtent l="0" t="4445" r="10795" b="25400"/>
                <wp:wrapNone/>
                <wp:docPr id="1" name="直线 1025"/>
                <wp:cNvGraphicFramePr/>
                <a:graphic xmlns:a="http://schemas.openxmlformats.org/drawingml/2006/main">
                  <a:graphicData uri="http://schemas.microsoft.com/office/word/2010/wordprocessingShape">
                    <wps:wsp>
                      <wps:cNvCnPr/>
                      <wps:spPr>
                        <a:xfrm>
                          <a:off x="0" y="0"/>
                          <a:ext cx="5551805" cy="635"/>
                        </a:xfrm>
                        <a:prstGeom prst="line">
                          <a:avLst/>
                        </a:prstGeom>
                        <a:ln w="9525" cap="flat" cmpd="sng">
                          <a:solidFill>
                            <a:srgbClr val="FF0000"/>
                          </a:solidFill>
                          <a:prstDash val="solid"/>
                          <a:headEnd type="none" w="med" len="med"/>
                          <a:tailEnd type="none" w="med" len="med"/>
                        </a:ln>
                        <a:effectLst>
                          <a:outerShdw dist="20030" dir="5400000" rotWithShape="0">
                            <a:srgbClr val="000000">
                              <a:alpha val="25000"/>
                            </a:srgbClr>
                          </a:outerShdw>
                        </a:effectLst>
                      </wps:spPr>
                      <wps:bodyPr upright="1"/>
                    </wps:wsp>
                  </a:graphicData>
                </a:graphic>
              </wp:anchor>
            </w:drawing>
          </mc:Choice>
          <mc:Fallback>
            <w:pict>
              <v:line id="直线 1025" o:spid="_x0000_s1026" o:spt="20" style="position:absolute;left:0pt;margin-left:-8.95pt;margin-top:7.75pt;height:0.05pt;width:437.15pt;z-index:251658240;mso-width-relative:page;mso-height-relative:page;" filled="f" stroked="t" coordsize="21600,21600" o:gfxdata="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9fli2QAAAAkBAAAPAAAA&#10;AAAAAAEAIAAAACIAAABkcnMvZG93bnJldi54bWxQSwECFAAUAAAACACHTuJAf+x0xhQCAAAuBAAA&#10;DgAAAAAAAAABACAAAAAoAQAAZHJzL2Uyb0RvYy54bWxQSwUGAAAAAAYABgBZAQAArgUAAAAA&#10;">
                <v:fill on="f" focussize="0,0"/>
                <v:stroke color="#FF0000" joinstyle="round"/>
                <v:imagedata o:title=""/>
                <o:lock v:ext="edit" aspectratio="f"/>
                <v:shadow on="t" color="#000000" opacity="16384f" offset="0pt,1.57716535433071pt" origin="0f,32768f" matrix="65536f,0f,0f,65536f"/>
              </v:line>
            </w:pict>
          </mc:Fallback>
        </mc:AlternateContent>
      </w:r>
    </w:p>
    <w:p>
      <w:pPr>
        <w:rPr>
          <w:rFonts w:hint="eastAsia" w:eastAsia="黑体"/>
          <w:b/>
          <w:sz w:val="32"/>
        </w:rPr>
      </w:pPr>
    </w:p>
    <w:p>
      <w:pPr>
        <w:rPr>
          <w:rFonts w:hint="eastAsia" w:eastAsia="黑体"/>
          <w:b/>
          <w:sz w:val="32"/>
          <w:lang w:val="en-US" w:eastAsia="zh-CN"/>
        </w:rPr>
      </w:pPr>
      <w:r>
        <w:rPr>
          <w:rFonts w:hint="eastAsia" w:eastAsia="黑体"/>
          <w:b/>
          <w:sz w:val="32"/>
        </w:rPr>
        <w:t>·</w:t>
      </w:r>
      <w:r>
        <w:rPr>
          <w:rFonts w:hint="eastAsia" w:eastAsia="黑体"/>
          <w:b/>
          <w:sz w:val="32"/>
        </w:rPr>
        <w:fldChar w:fldCharType="begin"/>
      </w:r>
      <w:r>
        <w:rPr>
          <w:rFonts w:hint="eastAsia" w:eastAsia="黑体"/>
          <w:b/>
          <w:sz w:val="32"/>
        </w:rPr>
        <w:instrText xml:space="preserve"> HYPERLINK "http://www.zzia.edu.cn/news/./html/2016-4-26/2016426114414.htm" \o "学校对近期宣传思想和纪检监察工作进行部署" \t "http://www.zzia.edu.cn/news/_blank" </w:instrText>
      </w:r>
      <w:r>
        <w:rPr>
          <w:rFonts w:hint="eastAsia" w:eastAsia="黑体"/>
          <w:b/>
          <w:sz w:val="32"/>
        </w:rPr>
        <w:fldChar w:fldCharType="separate"/>
      </w:r>
      <w:r>
        <w:rPr>
          <w:rFonts w:hint="eastAsia" w:eastAsia="黑体"/>
          <w:b/>
          <w:sz w:val="32"/>
        </w:rPr>
        <w:t>学校对近期宣传思想和纪检监察工作进行部署</w:t>
      </w:r>
      <w:r>
        <w:rPr>
          <w:rFonts w:hint="eastAsia" w:eastAsia="黑体"/>
          <w:b/>
          <w:sz w:val="32"/>
        </w:rPr>
        <w:fldChar w:fldCharType="end"/>
      </w:r>
    </w:p>
    <w:p>
      <w:pPr>
        <w:rPr>
          <w:rFonts w:hint="eastAsia" w:eastAsia="黑体"/>
          <w:b/>
          <w:sz w:val="32"/>
        </w:rPr>
      </w:pPr>
      <w:r>
        <w:rPr>
          <w:rFonts w:hint="eastAsia" w:eastAsia="黑体"/>
          <w:b/>
          <w:sz w:val="32"/>
        </w:rPr>
        <w:t>·我校举行2016年“创青春”大学生创业大赛决赛</w:t>
      </w:r>
    </w:p>
    <w:p>
      <w:pPr>
        <w:rPr>
          <w:rFonts w:hint="eastAsia" w:eastAsia="黑体"/>
          <w:b/>
          <w:sz w:val="32"/>
        </w:rPr>
      </w:pPr>
      <w:r>
        <w:rPr>
          <w:rFonts w:hint="eastAsia" w:eastAsia="黑体"/>
          <w:b/>
          <w:sz w:val="32"/>
        </w:rPr>
        <w:t>·我校师生应邀参加中国特色社会主义政治经济研讨会</w:t>
      </w:r>
      <w:r>
        <w:rPr>
          <w:rFonts w:hint="eastAsia" w:eastAsia="黑体"/>
          <w:b/>
          <w:sz w:val="32"/>
          <w:lang w:val="en-US" w:eastAsia="zh-CN"/>
        </w:rPr>
        <w:t xml:space="preserve"> </w:t>
      </w:r>
    </w:p>
    <w:p>
      <w:pPr>
        <w:rPr>
          <w:rFonts w:hint="eastAsia" w:eastAsia="黑体"/>
          <w:b/>
          <w:sz w:val="32"/>
        </w:rPr>
      </w:pPr>
    </w:p>
    <w:p>
      <w:pPr>
        <w:rPr>
          <w:rFonts w:hint="eastAsia" w:eastAsia="黑体"/>
          <w:b/>
          <w:sz w:val="32"/>
          <w:lang w:eastAsia="zh-CN"/>
        </w:rPr>
      </w:pPr>
      <w:r>
        <w:rPr>
          <w:rFonts w:hint="eastAsia" w:eastAsia="黑体"/>
          <w:b/>
          <w:sz w:val="32"/>
        </w:rPr>
        <w:t>·</w:t>
      </w:r>
      <w:r>
        <w:rPr>
          <w:rFonts w:hint="eastAsia" w:eastAsia="黑体"/>
          <w:b/>
          <w:sz w:val="32"/>
          <w:lang w:eastAsia="zh-CN"/>
        </w:rPr>
        <w:t>简讯</w:t>
      </w:r>
    </w:p>
    <w:p>
      <w:pPr>
        <w:rPr>
          <w:rFonts w:hint="eastAsia" w:eastAsia="黑体"/>
          <w:b/>
          <w:sz w:val="32"/>
          <w:lang w:eastAsia="zh-CN"/>
        </w:rPr>
      </w:pPr>
      <w:r>
        <w:rPr>
          <w:rFonts w:hint="eastAsia" w:eastAsia="黑体"/>
          <w:b/>
          <w:sz w:val="32"/>
          <w:lang w:eastAsia="zh-CN"/>
        </w:rPr>
        <w:br w:type="page"/>
      </w:r>
    </w:p>
    <w:p>
      <w:pPr>
        <w:jc w:val="center"/>
        <w:rPr>
          <w:rFonts w:hint="eastAsia" w:eastAsia="黑体"/>
          <w:b/>
          <w:sz w:val="32"/>
        </w:rPr>
      </w:pPr>
      <w:r>
        <w:rPr>
          <w:rFonts w:hint="eastAsia" w:eastAsia="黑体"/>
          <w:b/>
          <w:sz w:val="32"/>
        </w:rPr>
        <w:fldChar w:fldCharType="begin"/>
      </w:r>
      <w:r>
        <w:rPr>
          <w:rFonts w:hint="eastAsia" w:eastAsia="黑体"/>
          <w:b/>
          <w:sz w:val="32"/>
        </w:rPr>
        <w:instrText xml:space="preserve"> HYPERLINK "http://www.zzia.edu.cn/news/./html/2016-4-26/2016426114414.htm" \o "学校对近期宣传思想和纪检监察工作进行部署" \t "http://www.zzia.edu.cn/news/_blank" </w:instrText>
      </w:r>
      <w:r>
        <w:rPr>
          <w:rFonts w:hint="eastAsia" w:eastAsia="黑体"/>
          <w:b/>
          <w:sz w:val="32"/>
        </w:rPr>
        <w:fldChar w:fldCharType="separate"/>
      </w:r>
      <w:r>
        <w:rPr>
          <w:rFonts w:hint="eastAsia" w:eastAsia="黑体"/>
          <w:b/>
          <w:sz w:val="32"/>
        </w:rPr>
        <w:t>学校对近期宣传思想和纪检监察工作进行部署</w:t>
      </w:r>
      <w:r>
        <w:rPr>
          <w:rFonts w:hint="eastAsia" w:eastAsia="黑体"/>
          <w:b/>
          <w:sz w:val="32"/>
        </w:rPr>
        <w:fldChar w:fldCharType="end"/>
      </w:r>
    </w:p>
    <w:p>
      <w:pPr>
        <w:jc w:val="center"/>
        <w:rPr>
          <w:rFonts w:hint="eastAsia" w:eastAsia="黑体"/>
          <w:b/>
          <w:sz w:val="32"/>
          <w:lang w:eastAsia="zh-CN"/>
        </w:rPr>
      </w:pPr>
      <w:r>
        <w:rPr>
          <w:rFonts w:hint="eastAsia" w:eastAsia="黑体"/>
          <w:b/>
          <w:sz w:val="32"/>
          <w:lang w:eastAsia="zh-CN"/>
        </w:rPr>
        <w:drawing>
          <wp:inline distT="0" distB="0" distL="114300" distR="114300">
            <wp:extent cx="5164455" cy="2559050"/>
            <wp:effectExtent l="0" t="0" r="17145" b="12700"/>
            <wp:docPr id="5" name="图片 5" descr="20164251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642517220"/>
                    <pic:cNvPicPr>
                      <a:picLocks noChangeAspect="1"/>
                    </pic:cNvPicPr>
                  </pic:nvPicPr>
                  <pic:blipFill>
                    <a:blip r:embed="rId4"/>
                    <a:stretch>
                      <a:fillRect/>
                    </a:stretch>
                  </pic:blipFill>
                  <pic:spPr>
                    <a:xfrm>
                      <a:off x="0" y="0"/>
                      <a:ext cx="5164455" cy="25590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4月25日，我校在办公楼B201召开宣传思想和纪检监察工作会议。党政办、宣传统战部、纪委、信息管理中心及各基层党委、党总支、直属党支部负责人参加了会议，会议由校党委副书记、纪委书记石培哲主持。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pPr>
      <w:r>
        <w:rPr>
          <w:rFonts w:hint="eastAsia" w:ascii="宋体" w:hAnsi="宋体" w:eastAsia="宋体" w:cs="宋体"/>
          <w:kern w:val="0"/>
          <w:sz w:val="24"/>
          <w:szCs w:val="24"/>
          <w:lang w:val="en-US" w:eastAsia="zh-CN" w:bidi="ar"/>
        </w:rPr>
        <w:t>纪委副书记、监察处处长詹国文结合上级文件精神从纪检委员人员推荐、“四个一活动” 开展、廉政文化作品征集等方面对近期纪检监察工作进行了安排和部署。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pPr>
      <w:r>
        <w:rPr>
          <w:rFonts w:hint="eastAsia" w:ascii="宋体" w:hAnsi="宋体" w:eastAsia="宋体" w:cs="宋体"/>
          <w:kern w:val="0"/>
          <w:sz w:val="24"/>
          <w:szCs w:val="24"/>
          <w:lang w:val="en-US" w:eastAsia="zh-CN" w:bidi="ar"/>
        </w:rPr>
        <w:t>宣传统战部副部长李庆丰结合全国、全省宣传部长工作会议精神和学校年度工作安排，从理论与思想政治教育、新闻宣传、精神文明建设、统战工作等方面对近期学校的宣传思想工作进行了具体安排部署，并对重点工作做了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pPr>
      <w:r>
        <w:rPr>
          <w:rFonts w:hint="eastAsia" w:ascii="宋体" w:hAnsi="宋体" w:eastAsia="宋体" w:cs="宋体"/>
          <w:kern w:val="0"/>
          <w:sz w:val="24"/>
          <w:szCs w:val="24"/>
          <w:lang w:val="en-US" w:eastAsia="zh-CN" w:bidi="ar"/>
        </w:rPr>
        <w:t>石培哲做了总结讲话，重点强调了意识形态工作责任制、爱校主题教育活动、文明单位创建、校园文化建设、新媒体管理等工作。他要求各单位负责人要及时向广大师生员工传达会议精神，以高度的责任感抓好各项工作的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黑体" w:hAnsi="黑体" w:eastAsia="黑体" w:cs="黑体"/>
          <w:b/>
          <w:bCs w:val="0"/>
          <w:sz w:val="32"/>
        </w:rPr>
      </w:pPr>
      <w:r>
        <w:rPr>
          <w:rFonts w:hint="eastAsia" w:ascii="黑体" w:hAnsi="黑体" w:eastAsia="黑体" w:cs="黑体"/>
          <w:b/>
          <w:bCs w:val="0"/>
          <w:sz w:val="32"/>
        </w:rPr>
        <w:t>我校举行2016年“创青春”大学生创业大赛决赛</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月22日下午，我校2016年“创青春”大学生创业大赛决赛在图书馆第一报告厅举行。副院长郝红军以及教务处、招生就业工作处、有关学院负责人出席大赛并担任评委。河南省希望工程办公室主任王晓旭、团省委统战部部长高博应邀参加大赛评审工作。</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比赛中，25个参赛项目分创业计划赛、创业实践赛、公益创业赛三个组别参加答辩。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b/>
          <w:bCs w:val="0"/>
          <w:sz w:val="32"/>
          <w:lang w:eastAsia="zh-CN"/>
        </w:rPr>
      </w:pPr>
      <w:r>
        <w:rPr>
          <w:rFonts w:hint="eastAsia" w:ascii="黑体" w:hAnsi="黑体" w:eastAsia="黑体" w:cs="黑体"/>
          <w:b/>
          <w:bCs w:val="0"/>
          <w:sz w:val="32"/>
          <w:lang w:eastAsia="zh-CN"/>
        </w:rPr>
        <w:drawing>
          <wp:anchor distT="0" distB="0" distL="114300" distR="114300" simplePos="0" relativeHeight="251659264" behindDoc="1" locked="0" layoutInCell="1" allowOverlap="1">
            <wp:simplePos x="0" y="0"/>
            <wp:positionH relativeFrom="column">
              <wp:posOffset>151130</wp:posOffset>
            </wp:positionH>
            <wp:positionV relativeFrom="paragraph">
              <wp:posOffset>57785</wp:posOffset>
            </wp:positionV>
            <wp:extent cx="4904740" cy="2345690"/>
            <wp:effectExtent l="0" t="0" r="10160" b="16510"/>
            <wp:wrapTight wrapText="bothSides">
              <wp:wrapPolygon>
                <wp:start x="0" y="0"/>
                <wp:lineTo x="0" y="21401"/>
                <wp:lineTo x="21477" y="21401"/>
                <wp:lineTo x="21477" y="0"/>
                <wp:lineTo x="0" y="0"/>
              </wp:wrapPolygon>
            </wp:wrapTight>
            <wp:docPr id="6" name="图片 6" descr="201642516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6425164141"/>
                    <pic:cNvPicPr>
                      <a:picLocks noChangeAspect="1"/>
                    </pic:cNvPicPr>
                  </pic:nvPicPr>
                  <pic:blipFill>
                    <a:blip r:embed="rId5"/>
                    <a:srcRect t="12322" r="613"/>
                    <a:stretch>
                      <a:fillRect/>
                    </a:stretch>
                  </pic:blipFill>
                  <pic:spPr>
                    <a:xfrm>
                      <a:off x="0" y="0"/>
                      <a:ext cx="4904740" cy="2345690"/>
                    </a:xfrm>
                    <a:prstGeom prst="rect">
                      <a:avLst/>
                    </a:prstGeom>
                  </pic:spPr>
                </pic:pic>
              </a:graphicData>
            </a:graphic>
          </wp:anchor>
        </w:drawing>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项目紧密贴合时下社会需求，涉及机械、环保、新能源、新业态金融，涵盖互联网+、供应链整合技术以及P2P概念，个别项目引用线上搭建产业架构，线下落实客户体验的构思；既有年盈利过数十万的成熟创业项目，又有学生团队自主研发的专利产品项目。评委们通过考察选手在项目陈述、提问答辩两个环节的综合表现，以及项目的综合预期来进行评分。选手们精彩的陈述和机智的答辩引来了观众们阵阵掌声。</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在场的专家、教授对每个项目进行了认真的评审，并结合自己研究领域对项目的财务分析、市场营销、法律援助、运营机制等方面提出了宝贵的指导性意见。王晓旭对公益类创业项目进行了重点提问和指导。他表示，“公益创业可以借助创业手段来实现公益组织的‘造血’功能，让其拥有更多资源和能力从事公益服务，但决不能偏离公益性。社会企业是实现公益创业的有效切入点，合理撬动社会资源是关键。”赛后，王晓旭对我校举办的此次活动给予了充分肯定，并对有机会参加省赛选手寄予了殷切希望。</w:t>
      </w:r>
    </w:p>
    <w:p>
      <w:pPr>
        <w:keepNext w:val="0"/>
        <w:keepLines w:val="0"/>
        <w:widowControl/>
        <w:suppressLineNumbers w:val="0"/>
        <w:spacing w:before="0" w:beforeAutospacing="0" w:after="0" w:afterAutospacing="0" w:line="360" w:lineRule="auto"/>
        <w:ind w:left="0" w:right="0" w:firstLine="480" w:firstLineChars="200"/>
        <w:jc w:val="left"/>
      </w:pPr>
      <w:r>
        <w:rPr>
          <w:rFonts w:hint="eastAsia" w:ascii="宋体" w:hAnsi="宋体" w:eastAsia="宋体" w:cs="宋体"/>
          <w:kern w:val="0"/>
          <w:sz w:val="24"/>
          <w:szCs w:val="24"/>
          <w:lang w:val="en-US" w:eastAsia="zh-CN" w:bidi="ar"/>
        </w:rPr>
        <w:t>据悉，“创青春”大学生创业大赛是“挑战杯”中国大学生创业计划竞赛的全面革新。我校将从25个创业项目中推荐优秀作品参加河南省大学生创业大赛，以实现我校校级大赛与省级、国家级大赛的全面对接。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黑体"/>
          <w:b/>
          <w:sz w:val="32"/>
        </w:rPr>
      </w:pPr>
      <w:r>
        <w:rPr>
          <w:rFonts w:hint="eastAsia" w:eastAsia="黑体"/>
          <w:b/>
          <w:sz w:val="32"/>
        </w:rPr>
        <w:t>我校师生应邀参加中国特色社会主义政治经济研讨会</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cs="宋体"/>
          <w:kern w:val="0"/>
          <w:sz w:val="24"/>
          <w:szCs w:val="24"/>
          <w:lang w:val="en-US" w:eastAsia="zh-CN" w:bidi="ar"/>
        </w:rPr>
        <w:t>近日</w:t>
      </w:r>
      <w:r>
        <w:rPr>
          <w:rFonts w:hint="eastAsia" w:ascii="宋体" w:hAnsi="宋体" w:eastAsia="宋体" w:cs="宋体"/>
          <w:kern w:val="0"/>
          <w:sz w:val="24"/>
          <w:szCs w:val="24"/>
          <w:lang w:val="en-US" w:eastAsia="zh-CN" w:bidi="ar"/>
        </w:rPr>
        <w:t>，中国特色社会主义政治经济学研讨会在河南省社会科学院举行。我校协同创新中心主任张志宏及三名研究生参与了会议。</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省委宣传部理论处处长王承哲，省委党校党委书记、常务副校长焦国栋，省政府发展研究中心主任谷建全，省经济学会会长杨承训等应邀参加了本次研讨会。省社科院领导魏一明、张占仓、周立、袁凯声等出席了会议。研讨会由河南省社会科学界联合会、中共河南省委党校、河南省人民政府发展研究中心、河南省社会科学院、河南省经济学学会共同主办。河南省社会科学界联合会主席李庚香主持研讨会。</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会上张志宏主任与省发展研究中心谷建全主任、刘云副主任、省社科院张占仓院长、经济学会副会长郭军教授等与会领导和专家进行了充分交流。</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省社科院院长张占仓在会上作了题为《中国特色社会主义政治经济学理论与实践的若干重大创新》的报告。河南财经政法大学博士生导师杨承训教授，河南省政府发展研究中心副主任刘云研究员，河南省委党校经济学部主任廖富洲教授，河南省政府发展研究中心原主任王永苏研究员，《中州学刊》杂志社社长李太淼等分别在研讨会上进行了发言。</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eastAsia="黑体" w:asciiTheme="minorEastAsia" w:hAnsiTheme="minorEastAsia" w:cstheme="minorEastAsia"/>
          <w:b/>
          <w:bCs/>
          <w:sz w:val="32"/>
          <w:szCs w:val="32"/>
          <w:lang w:val="en-US" w:eastAsia="zh-CN"/>
        </w:rPr>
      </w:pPr>
      <w:r>
        <w:rPr>
          <w:rFonts w:hint="eastAsia" w:eastAsia="黑体" w:asciiTheme="minorEastAsia" w:hAnsiTheme="minorEastAsia" w:cstheme="minorEastAsia"/>
          <w:b/>
          <w:bCs/>
          <w:sz w:val="32"/>
          <w:szCs w:val="32"/>
          <w:lang w:val="en-US" w:eastAsia="zh-CN"/>
        </w:rPr>
        <w:t>简讯</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kern w:val="0"/>
          <w:sz w:val="24"/>
          <w:szCs w:val="24"/>
          <w:lang w:val="en-US" w:eastAsia="zh-CN" w:bidi="ar"/>
        </w:rPr>
        <w:t>4月26日，备受社会各界关注，由河南日报报业集团举办的“2016年度河南高等教育品牌影响力”调查评选活动结果揭晓，我校荣获2016年度“最具品牌影响力的典范高校”和“最具就业竞争力的十佳典范高校”荣誉称号。</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kern w:val="0"/>
          <w:sz w:val="24"/>
          <w:szCs w:val="24"/>
          <w:lang w:val="en-US" w:eastAsia="zh-CN" w:bidi="ar"/>
        </w:rPr>
        <w:t>弘扬国学经典，继承华夏文明。近日，《河南青年报》、人民新闻网、中国科学网、掌中河南（河南商报客户端）、郑州晚报客户端相继报道我校人文社会科学学院第八届传统文化月活动首增的“诵读经典”活动。</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kern w:val="0"/>
          <w:sz w:val="24"/>
          <w:szCs w:val="24"/>
          <w:lang w:val="en-US" w:eastAsia="zh-CN" w:bidi="ar"/>
        </w:rPr>
        <w:t>近日，2016年第九届中国大学生计算机设计大赛河南省级赛在河南理工大学举行。我校4个参赛作品获得一等奖1项、二等奖1项、三等奖2项。其中，一、二等奖作品将取得总决赛资格。</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sz w:val="24"/>
          <w:szCs w:val="24"/>
          <w:lang w:val="en-US"/>
        </w:rPr>
        <w:t>4</w:t>
      </w:r>
      <w:r>
        <w:rPr>
          <w:rFonts w:hint="eastAsia" w:ascii="宋体" w:hAnsi="宋体" w:eastAsia="宋体" w:cs="宋体"/>
          <w:sz w:val="24"/>
          <w:szCs w:val="24"/>
        </w:rPr>
        <w:t>月</w:t>
      </w:r>
      <w:r>
        <w:rPr>
          <w:rFonts w:hint="eastAsia" w:ascii="宋体" w:hAnsi="宋体" w:eastAsia="宋体" w:cs="宋体"/>
          <w:sz w:val="24"/>
          <w:szCs w:val="24"/>
          <w:lang w:val="en-US"/>
        </w:rPr>
        <w:t>16</w:t>
      </w:r>
      <w:r>
        <w:rPr>
          <w:rFonts w:hint="eastAsia" w:ascii="宋体" w:hAnsi="宋体" w:eastAsia="宋体" w:cs="宋体"/>
          <w:sz w:val="24"/>
          <w:szCs w:val="24"/>
        </w:rPr>
        <w:t>日，第五届全国口译大赛（英语）河南省复赛在郑州大学举行。我校选手孙昊在比赛中沉着冷静、发挥出色，获得大赛三等奖。这也是外国语学院首次组织选手参加口译类竞赛。</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eastAsia="zh-CN"/>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eastAsia="宋体" w:cs="宋体"/>
          <w:kern w:val="0"/>
          <w:sz w:val="24"/>
          <w:szCs w:val="24"/>
          <w:lang w:val="en-US" w:eastAsia="zh-CN" w:bidi="ar"/>
        </w:rPr>
        <w:t>继教务处赴安阳工学院进行飞行技术专业调研后，4月11日,教务处处长颜敏、人事处处长赵健等一行3人前往北京航空航天大学就飞行技术专业建设及联合培养等相关事宜进行洽谈。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A0000287" w:usb1="28CF3C52" w:usb2="00000016" w:usb3="00000000" w:csb0="0004001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A0000287" w:usb1="28C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兰亭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Meiryo">
    <w:panose1 w:val="020B0604030504040204"/>
    <w:charset w:val="80"/>
    <w:family w:val="auto"/>
    <w:pitch w:val="default"/>
    <w:sig w:usb0="E00002FF" w:usb1="6AC7FFFF" w:usb2="08000012" w:usb3="00000000" w:csb0="6002009F" w:csb1="DFD7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37A96"/>
    <w:rsid w:val="0451654F"/>
    <w:rsid w:val="05531266"/>
    <w:rsid w:val="0B0E0C61"/>
    <w:rsid w:val="22454284"/>
    <w:rsid w:val="2969792D"/>
    <w:rsid w:val="48A74A01"/>
    <w:rsid w:val="4B903A47"/>
    <w:rsid w:val="5A0E2E5B"/>
    <w:rsid w:val="63137A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Hyperlink"/>
    <w:basedOn w:val="2"/>
    <w:uiPriority w:val="0"/>
    <w:rPr>
      <w:color w:val="000000"/>
      <w:u w:val="none"/>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2016-03-31T04:13:00Z</dcterms:created>
  <dc:creator>Administrator</dc:creator>
  <cp:lastModifiedBy>lenovo</cp:lastModifiedBy>
  <dcterms:modified xsi:type="dcterms:W3CDTF">2016-05-04T12:10:54Z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